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71" w:rsidRDefault="00EE26D2">
      <w:pPr>
        <w:pStyle w:val="Cabealho"/>
        <w:tabs>
          <w:tab w:val="left" w:pos="2454"/>
        </w:tabs>
        <w:spacing w:line="360" w:lineRule="auto"/>
        <w:jc w:val="center"/>
        <w:rPr>
          <w:rFonts w:ascii="Tahoma" w:eastAsiaTheme="minorEastAsia" w:hAnsi="Tahoma" w:cs="Tahoma" w:hint="eastAsia"/>
          <w:b/>
        </w:rPr>
      </w:pPr>
      <w:bookmarkStart w:id="0" w:name="_GoBack"/>
      <w:bookmarkEnd w:id="0"/>
      <w:r>
        <w:rPr>
          <w:rFonts w:ascii="Tahoma" w:eastAsiaTheme="minorEastAsia" w:hAnsi="Tahoma" w:cs="Tahoma"/>
          <w:b/>
        </w:rPr>
        <w:t>ANEXO II</w:t>
      </w:r>
    </w:p>
    <w:p w:rsidR="00974371" w:rsidRDefault="00EE26D2">
      <w:pPr>
        <w:pStyle w:val="Cabealho"/>
        <w:tabs>
          <w:tab w:val="left" w:pos="2454"/>
        </w:tabs>
        <w:spacing w:line="360" w:lineRule="auto"/>
        <w:jc w:val="center"/>
        <w:rPr>
          <w:rFonts w:ascii="Tahoma" w:eastAsiaTheme="minorEastAsia" w:hAnsi="Tahoma" w:cs="Tahoma" w:hint="eastAsia"/>
          <w:b/>
        </w:rPr>
      </w:pPr>
      <w:r>
        <w:rPr>
          <w:rFonts w:ascii="Tahoma" w:eastAsiaTheme="minorEastAsia" w:hAnsi="Tahoma" w:cs="Tahoma"/>
          <w:b/>
        </w:rPr>
        <w:t>PROPOSTA DE CONTRAPARTIDA AO SUBSÍDIO DO INCISO II DA LEI ALDIR BLANC</w:t>
      </w:r>
    </w:p>
    <w:p w:rsidR="00974371" w:rsidRDefault="00EE26D2">
      <w:pPr>
        <w:pStyle w:val="Cabealho"/>
        <w:tabs>
          <w:tab w:val="left" w:pos="2454"/>
        </w:tabs>
        <w:spacing w:line="360" w:lineRule="auto"/>
        <w:rPr>
          <w:rFonts w:ascii="Tahoma" w:eastAsiaTheme="minorEastAsia" w:hAnsi="Tahoma" w:cs="Tahoma" w:hint="eastAsia"/>
          <w:sz w:val="18"/>
          <w:szCs w:val="18"/>
        </w:rPr>
      </w:pPr>
      <w:r>
        <w:rPr>
          <w:rFonts w:ascii="Tahoma" w:eastAsiaTheme="minorEastAsia" w:hAnsi="Tahoma" w:cs="Tahoma"/>
          <w:sz w:val="18"/>
          <w:szCs w:val="18"/>
        </w:rPr>
        <w:tab/>
      </w:r>
    </w:p>
    <w:p w:rsidR="00974371" w:rsidRDefault="00974371">
      <w:pPr>
        <w:spacing w:line="360" w:lineRule="auto"/>
        <w:ind w:firstLine="851"/>
        <w:jc w:val="both"/>
        <w:rPr>
          <w:rFonts w:ascii="Tahoma" w:eastAsiaTheme="minorEastAsia" w:hAnsi="Tahoma" w:cs="Tahoma" w:hint="eastAsia"/>
          <w:i/>
          <w:sz w:val="18"/>
          <w:szCs w:val="18"/>
        </w:rPr>
      </w:pPr>
    </w:p>
    <w:p w:rsidR="00974371" w:rsidRDefault="00EE26D2">
      <w:pPr>
        <w:spacing w:line="360" w:lineRule="auto"/>
        <w:ind w:firstLine="851"/>
        <w:jc w:val="both"/>
        <w:rPr>
          <w:rFonts w:ascii="Tahoma" w:eastAsiaTheme="minorEastAsia" w:hAnsi="Tahoma" w:cs="Tahoma" w:hint="eastAsia"/>
          <w:iCs/>
          <w:sz w:val="18"/>
          <w:szCs w:val="18"/>
        </w:rPr>
      </w:pPr>
      <w:r>
        <w:rPr>
          <w:rFonts w:ascii="Tahoma" w:eastAsiaTheme="minorEastAsia" w:hAnsi="Tahoma" w:cs="Tahoma"/>
          <w:iCs/>
          <w:sz w:val="18"/>
          <w:szCs w:val="18"/>
        </w:rPr>
        <w:t xml:space="preserve">A (NOME DA Entidade/Empresa/Espaço Cultural/Grupo Artístico), registrada sob o CNPJ </w:t>
      </w:r>
      <w:r>
        <w:rPr>
          <w:rFonts w:ascii="Tahoma" w:eastAsiaTheme="minorEastAsia" w:hAnsi="Tahoma" w:cs="Tahoma"/>
          <w:iCs/>
          <w:sz w:val="18"/>
          <w:szCs w:val="18"/>
          <w:u w:val="single"/>
        </w:rPr>
        <w:t>__________________</w:t>
      </w:r>
      <w:r>
        <w:rPr>
          <w:rFonts w:ascii="Tahoma" w:eastAsiaTheme="minorEastAsia" w:hAnsi="Tahoma" w:cs="Tahoma"/>
          <w:iCs/>
          <w:sz w:val="18"/>
          <w:szCs w:val="18"/>
        </w:rPr>
        <w:t xml:space="preserve"> e Registrado no Cadastro Municipal de Cultura, apresenta a seguinte proposta de contrapartida:</w:t>
      </w: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rPr>
          <w:rFonts w:ascii="Tahoma" w:eastAsiaTheme="minorEastAsia" w:hAnsi="Tahoma" w:cs="Tahoma" w:hint="eastAsia"/>
          <w:color w:val="666666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rPr>
          <w:rFonts w:ascii="Tahoma" w:eastAsiaTheme="minorEastAsia" w:hAnsi="Tahoma" w:cs="Tahoma" w:hint="eastAsia"/>
          <w:color w:val="666666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b/>
          <w:sz w:val="18"/>
          <w:szCs w:val="18"/>
        </w:rPr>
      </w:pPr>
    </w:p>
    <w:p w:rsidR="00974371" w:rsidRDefault="00EE26D2">
      <w:pPr>
        <w:pStyle w:val="NormalWeb"/>
        <w:shd w:val="clear" w:color="auto" w:fill="FFFFFF"/>
        <w:tabs>
          <w:tab w:val="left" w:pos="2442"/>
        </w:tabs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  <w:r>
        <w:rPr>
          <w:rFonts w:ascii="Tahoma" w:eastAsiaTheme="minorEastAsia" w:hAnsi="Tahoma" w:cs="Tahoma"/>
          <w:b/>
          <w:sz w:val="18"/>
          <w:szCs w:val="18"/>
        </w:rPr>
        <w:t>Descrever aqui a proposta de contrapartida a ser realizada pela solicitante</w:t>
      </w: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EE26D2">
      <w:pPr>
        <w:pStyle w:val="NormalWeb"/>
        <w:shd w:val="clear" w:color="auto" w:fill="FFFFFF"/>
        <w:spacing w:beforeAutospacing="0" w:afterAutospacing="0" w:line="360" w:lineRule="auto"/>
        <w:ind w:firstLine="851"/>
        <w:jc w:val="center"/>
        <w:rPr>
          <w:rFonts w:ascii="Tahoma" w:eastAsiaTheme="minorEastAsia" w:hAnsi="Tahoma" w:cs="Tahoma" w:hint="eastAsia"/>
          <w:sz w:val="18"/>
          <w:szCs w:val="18"/>
        </w:rPr>
      </w:pPr>
      <w:r>
        <w:rPr>
          <w:rFonts w:ascii="Tahoma" w:eastAsiaTheme="minorEastAsia" w:hAnsi="Tahoma" w:cs="Tahoma"/>
          <w:sz w:val="18"/>
          <w:szCs w:val="18"/>
        </w:rPr>
        <w:t xml:space="preserve">Victor </w:t>
      </w:r>
      <w:proofErr w:type="spellStart"/>
      <w:r>
        <w:rPr>
          <w:rFonts w:ascii="Tahoma" w:eastAsiaTheme="minorEastAsia" w:hAnsi="Tahoma" w:cs="Tahoma"/>
          <w:sz w:val="18"/>
          <w:szCs w:val="18"/>
        </w:rPr>
        <w:t>Graeff</w:t>
      </w:r>
      <w:proofErr w:type="spellEnd"/>
      <w:r>
        <w:rPr>
          <w:rFonts w:ascii="Tahoma" w:eastAsiaTheme="minorEastAsia" w:hAnsi="Tahoma" w:cs="Tahoma"/>
          <w:sz w:val="18"/>
          <w:szCs w:val="18"/>
        </w:rPr>
        <w:t>/</w:t>
      </w:r>
      <w:proofErr w:type="gramStart"/>
      <w:r>
        <w:rPr>
          <w:rFonts w:ascii="Tahoma" w:eastAsiaTheme="minorEastAsia" w:hAnsi="Tahoma" w:cs="Tahoma"/>
          <w:sz w:val="18"/>
          <w:szCs w:val="18"/>
        </w:rPr>
        <w:t>RS ,</w:t>
      </w:r>
      <w:proofErr w:type="gramEnd"/>
      <w:r>
        <w:rPr>
          <w:rFonts w:ascii="Tahoma" w:eastAsiaTheme="minorEastAsi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Theme="minorEastAsia" w:hAnsi="Tahoma" w:cs="Tahoma"/>
          <w:sz w:val="18"/>
          <w:szCs w:val="18"/>
        </w:rPr>
        <w:t>Xx</w:t>
      </w:r>
      <w:proofErr w:type="spellEnd"/>
      <w:r>
        <w:rPr>
          <w:rFonts w:ascii="Tahoma" w:eastAsiaTheme="minorEastAsia" w:hAnsi="Tahoma" w:cs="Tahoma"/>
          <w:sz w:val="18"/>
          <w:szCs w:val="18"/>
        </w:rPr>
        <w:t xml:space="preserve"> De Novembro De 2020</w:t>
      </w: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both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EE26D2">
      <w:pPr>
        <w:pStyle w:val="NormalWeb"/>
        <w:shd w:val="clear" w:color="auto" w:fill="FFFFFF"/>
        <w:spacing w:beforeAutospacing="0" w:afterAutospacing="0" w:line="360" w:lineRule="auto"/>
        <w:ind w:firstLine="851"/>
        <w:jc w:val="center"/>
        <w:rPr>
          <w:rFonts w:ascii="Tahoma" w:eastAsiaTheme="minorEastAsia" w:hAnsi="Tahoma" w:cs="Tahoma" w:hint="eastAsia"/>
          <w:sz w:val="18"/>
          <w:szCs w:val="18"/>
        </w:rPr>
      </w:pPr>
      <w:r>
        <w:rPr>
          <w:rFonts w:ascii="Tahoma" w:eastAsiaTheme="minorEastAsia" w:hAnsi="Tahoma" w:cs="Tahoma"/>
          <w:sz w:val="18"/>
          <w:szCs w:val="18"/>
        </w:rPr>
        <w:t>_____________________________________________</w:t>
      </w:r>
    </w:p>
    <w:p w:rsidR="00974371" w:rsidRDefault="00EE26D2">
      <w:pPr>
        <w:pStyle w:val="NormalWeb"/>
        <w:shd w:val="clear" w:color="auto" w:fill="FFFFFF"/>
        <w:spacing w:beforeAutospacing="0" w:afterAutospacing="0" w:line="360" w:lineRule="auto"/>
        <w:ind w:firstLine="851"/>
        <w:jc w:val="center"/>
        <w:rPr>
          <w:rFonts w:ascii="Tahoma" w:eastAsiaTheme="minorEastAsia" w:hAnsi="Tahoma" w:cs="Tahoma" w:hint="eastAsia"/>
          <w:sz w:val="18"/>
          <w:szCs w:val="18"/>
        </w:rPr>
      </w:pPr>
      <w:r>
        <w:rPr>
          <w:rFonts w:ascii="Tahoma" w:eastAsiaTheme="minorEastAsia" w:hAnsi="Tahoma" w:cs="Tahoma"/>
          <w:sz w:val="18"/>
          <w:szCs w:val="18"/>
        </w:rPr>
        <w:t xml:space="preserve">Nome E CPF Do Responsável </w:t>
      </w:r>
    </w:p>
    <w:p w:rsidR="00974371" w:rsidRDefault="00EE26D2">
      <w:pPr>
        <w:pStyle w:val="NormalWeb"/>
        <w:shd w:val="clear" w:color="auto" w:fill="FFFFFF"/>
        <w:spacing w:beforeAutospacing="0" w:afterAutospacing="0" w:line="360" w:lineRule="auto"/>
        <w:ind w:firstLine="851"/>
        <w:jc w:val="center"/>
        <w:rPr>
          <w:rFonts w:ascii="Tahoma" w:eastAsiaTheme="minorEastAsia" w:hAnsi="Tahoma" w:cs="Tahoma" w:hint="eastAsia"/>
          <w:sz w:val="18"/>
          <w:szCs w:val="18"/>
        </w:rPr>
      </w:pPr>
      <w:r>
        <w:rPr>
          <w:rFonts w:ascii="Tahoma" w:eastAsiaTheme="minorEastAsia" w:hAnsi="Tahoma" w:cs="Tahoma"/>
          <w:sz w:val="18"/>
          <w:szCs w:val="18"/>
        </w:rPr>
        <w:t>Nome E CNPJ Da Empresa/Entidade/Espaço Cultural</w:t>
      </w: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center"/>
        <w:rPr>
          <w:rFonts w:ascii="Tahoma" w:eastAsiaTheme="minorEastAsia" w:hAnsi="Tahoma" w:cs="Tahoma" w:hint="eastAsia"/>
          <w:sz w:val="18"/>
          <w:szCs w:val="18"/>
        </w:rPr>
      </w:pPr>
    </w:p>
    <w:p w:rsidR="00974371" w:rsidRDefault="00974371">
      <w:pPr>
        <w:pStyle w:val="NormalWeb"/>
        <w:shd w:val="clear" w:color="auto" w:fill="FFFFFF"/>
        <w:spacing w:beforeAutospacing="0" w:afterAutospacing="0" w:line="360" w:lineRule="auto"/>
        <w:ind w:firstLine="851"/>
        <w:jc w:val="center"/>
      </w:pPr>
    </w:p>
    <w:sectPr w:rsidR="00974371">
      <w:headerReference w:type="default" r:id="rId7"/>
      <w:footerReference w:type="default" r:id="rId8"/>
      <w:pgSz w:w="11906" w:h="16838"/>
      <w:pgMar w:top="2835" w:right="1134" w:bottom="1025" w:left="1134" w:header="142" w:footer="968" w:gutter="0"/>
      <w:cols w:space="720"/>
      <w:formProt w:val="0"/>
      <w:docGrid w:linePitch="24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D2" w:rsidRDefault="00EE26D2">
      <w:pPr>
        <w:rPr>
          <w:rFonts w:hint="eastAsia"/>
        </w:rPr>
      </w:pPr>
      <w:r>
        <w:separator/>
      </w:r>
    </w:p>
  </w:endnote>
  <w:endnote w:type="continuationSeparator" w:id="0">
    <w:p w:rsidR="00EE26D2" w:rsidRDefault="00EE26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71" w:rsidRDefault="00EE26D2">
    <w:pPr>
      <w:pStyle w:val="Rodap"/>
      <w:rPr>
        <w:rFonts w:hint="eastAsia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D2" w:rsidRDefault="00EE26D2">
      <w:pPr>
        <w:rPr>
          <w:rFonts w:hint="eastAsia"/>
        </w:rPr>
      </w:pPr>
      <w:r>
        <w:separator/>
      </w:r>
    </w:p>
  </w:footnote>
  <w:footnote w:type="continuationSeparator" w:id="0">
    <w:p w:rsidR="00EE26D2" w:rsidRDefault="00EE26D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71" w:rsidRDefault="00974371">
    <w:pPr>
      <w:pStyle w:val="Cabealho"/>
      <w:spacing w:line="360" w:lineRule="auto"/>
      <w:ind w:left="1701"/>
      <w:jc w:val="center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71"/>
    <w:rsid w:val="00974371"/>
    <w:rsid w:val="00B35E44"/>
    <w:rsid w:val="00E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7051-9636-4942-ABCA-CABB264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Mangal"/>
      <w:color w:val="00000A"/>
      <w:sz w:val="16"/>
      <w:szCs w:val="14"/>
    </w:rPr>
  </w:style>
  <w:style w:type="character" w:customStyle="1" w:styleId="CorpodetextoChar">
    <w:name w:val="Corpo de texto Char"/>
    <w:basedOn w:val="Fontepargpadro"/>
    <w:link w:val="Corpodetexto"/>
    <w:qFormat/>
    <w:rPr>
      <w:color w:val="00000A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paragraph" w:styleId="Cabealho">
    <w:name w:val="head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EDUCAÇÃO</cp:lastModifiedBy>
  <cp:revision>2</cp:revision>
  <cp:lastPrinted>2020-11-12T11:53:00Z</cp:lastPrinted>
  <dcterms:created xsi:type="dcterms:W3CDTF">2020-11-27T11:33:00Z</dcterms:created>
  <dcterms:modified xsi:type="dcterms:W3CDTF">2020-11-27T11:33:00Z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1046-11.2.0.9739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